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 w:cs="IzhitsaC"/>
          <w:b/>
          <w:b/>
          <w:sz w:val="36"/>
        </w:rPr>
      </w:pPr>
      <w:r>
        <w:rPr>
          <w:rFonts w:cs="IzhitsaC"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spacing w:lineRule="auto" w:line="288"/>
        <w:jc w:val="center"/>
        <w:rPr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в храме </w:t>
      </w: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ru-RU" w:bidi="ar-SA"/>
        </w:rPr>
        <w:t>прп. Сергия Радонежского</w:t>
      </w:r>
    </w:p>
    <w:p>
      <w:pPr>
        <w:pStyle w:val="Normal"/>
        <w:spacing w:lineRule="exact" w:line="340"/>
        <w:jc w:val="center"/>
        <w:rPr>
          <w:rFonts w:ascii="IzhitsaC" w:hAnsi="IzhitsaC" w:cs="IzhitsaC"/>
          <w:b/>
          <w:b/>
          <w:sz w:val="36"/>
        </w:rPr>
      </w:pPr>
      <w:r>
        <w:rPr>
          <w:rFonts w:cs="IzhitsaC" w:ascii="IzhitsaC" w:hAnsi="IzhitsaC"/>
          <w:b/>
          <w:sz w:val="36"/>
        </w:rPr>
        <w:t>НА ДЕКАБРЬ 2022 г.</w:t>
      </w:r>
    </w:p>
    <w:p>
      <w:pPr>
        <w:pStyle w:val="Normal"/>
        <w:rPr>
          <w:rFonts w:ascii="IzhitsaC" w:hAnsi="IzhitsaC" w:cs="IzhitsaC"/>
          <w:b/>
          <w:b/>
          <w:sz w:val="32"/>
          <w:szCs w:val="32"/>
          <w:lang w:val="en-US"/>
        </w:rPr>
      </w:pPr>
      <w:r>
        <w:rPr>
          <w:rFonts w:cs="IzhitsaC" w:ascii="IzhitsaC" w:hAnsi="IzhitsaC"/>
          <w:b/>
          <w:sz w:val="32"/>
          <w:szCs w:val="32"/>
          <w:lang w:val="en-US"/>
        </w:rPr>
      </w:r>
    </w:p>
    <w:tbl>
      <w:tblPr>
        <w:tblW w:w="10525" w:type="dxa"/>
        <w:jc w:val="left"/>
        <w:tblInd w:w="-66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37"/>
        <w:gridCol w:w="7026"/>
        <w:gridCol w:w="2962"/>
      </w:tblGrid>
      <w:tr>
        <w:trPr/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Чт.</w:t>
            </w:r>
          </w:p>
        </w:tc>
        <w:tc>
          <w:tcPr>
            <w:tcW w:w="70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Мч. Платона. Мчч. Романа диакона и отрока Варула.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Пт.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Прор. Авдия. Мч. Варлаама.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Свт. Филарета, митрополита Московского.</w:t>
            </w:r>
          </w:p>
          <w:p>
            <w:pPr>
              <w:pStyle w:val="2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4"/>
                <w:sz w:val="22"/>
                <w:szCs w:val="22"/>
              </w:rPr>
              <w:t>Акафист иконе «Всецарица» (приходской хор) 18.00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Сб.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Предпразднство Введения во храм Пресвятой Богородицы.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Григория Декаполита. Свт. Прокла, архиеп. Константинопольского 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Вс.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Неделя 25-я по Пятидесятнице. </w:t>
            </w:r>
          </w:p>
          <w:p>
            <w:pPr>
              <w:pStyle w:val="Heading1"/>
              <w:widowControl w:val="false"/>
              <w:rPr>
                <w:rFonts w:ascii="Arial" w:hAnsi="Arial" w:cs="IzhitsaC"/>
                <w:sz w:val="32"/>
                <w:szCs w:val="32"/>
              </w:rPr>
            </w:pPr>
            <w:r>
              <w:rPr>
                <w:rFonts w:cs="IzhitsaC" w:ascii="Arial" w:hAnsi="Arial"/>
                <w:sz w:val="32"/>
                <w:szCs w:val="32"/>
              </w:rPr>
              <w:t xml:space="preserve">Введение во храм Пресвятой Владычицы </w:t>
            </w:r>
          </w:p>
          <w:p>
            <w:pPr>
              <w:pStyle w:val="Heading1"/>
              <w:widowControl w:val="false"/>
              <w:rPr>
                <w:rFonts w:ascii="Arial" w:hAnsi="Arial" w:cs="IzhitsaC"/>
                <w:sz w:val="32"/>
                <w:szCs w:val="32"/>
              </w:rPr>
            </w:pPr>
            <w:r>
              <w:rPr>
                <w:rFonts w:cs="IzhitsaC" w:ascii="Arial" w:hAnsi="Arial"/>
                <w:sz w:val="32"/>
                <w:szCs w:val="32"/>
              </w:rPr>
              <w:t>нашей Богородицы и Приснодевы Марии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Вечерня с Акафистом иконе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-4"/>
                <w:sz w:val="22"/>
                <w:szCs w:val="22"/>
              </w:rPr>
              <w:t>«Неупиваемая Чаша»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Пн.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Попразднство Введения. Апп. от 70-ти Филимона и Архиппа и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мц. равноап. Апфии. Блгв. кн. Михала Тверского.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Вт.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</w:rPr>
              <w:t xml:space="preserve">Свт. Амфилохия, еп. Иконийского. Свт. Григория, еп. Акрагантийского. </w:t>
            </w: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</w:rPr>
              <w:t>Блгв. вел. кн. Александра Невского, в схиме Алексия.</w:t>
            </w:r>
            <w:r>
              <w:rPr>
                <w:rFonts w:cs="Arial" w:ascii="Arial" w:hAnsi="Arial"/>
                <w:b w:val="false"/>
                <w:bCs w:val="false"/>
                <w:kern w:val="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2"/>
                <w:sz w:val="22"/>
                <w:szCs w:val="22"/>
              </w:rPr>
              <w:t>Свт. Митрофана, в схиме Макария, еп. Воронежского.</w:t>
            </w:r>
          </w:p>
          <w:p>
            <w:pPr>
              <w:pStyle w:val="Normal"/>
              <w:widowControl w:val="false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Ср.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Вмц. Екатерины</w:t>
            </w:r>
            <w:r>
              <w:rPr>
                <w:rFonts w:cs="Arial" w:ascii="Arial" w:hAnsi="Arial"/>
                <w:b/>
                <w:bCs/>
                <w:i/>
                <w:kern w:val="2"/>
                <w:sz w:val="22"/>
                <w:szCs w:val="22"/>
              </w:rPr>
              <w:t>.</w:t>
            </w:r>
            <w:r>
              <w:rPr>
                <w:rFonts w:cs="Arial" w:ascii="Arial" w:hAnsi="Arial"/>
                <w:b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Вмч. Меркурия. Мч. Меркурия Смоленского.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pacing w:val="-6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-6"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Чт.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Отдание праздника Введения во храм Пресвятой Богородицы.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Сщмчч. Климента, папы Римского, и Петра архиеп. Александрийского.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Пт.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Алипия столпника. Освящение церкви вмч. Георгия в Киеве.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Свт. Иннокентия, еп. Иркутского.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4"/>
                <w:sz w:val="22"/>
                <w:szCs w:val="22"/>
              </w:rPr>
              <w:t>Акафист иконе «Всецарица» (приходской хор) 18.00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Сб.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Иконы Божией Матери, именуемой «Знáмение».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Вмч. Иакова Персянина.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Вс.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Неделя 26-я по Пятидесятнице.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Мч. Иринарха и святых семи жен. </w:t>
            </w:r>
            <w:r>
              <w:rPr>
                <w:rFonts w:cs="Arial" w:ascii="Arial" w:hAnsi="Arial"/>
                <w:sz w:val="22"/>
                <w:szCs w:val="22"/>
              </w:rPr>
              <w:t xml:space="preserve">Прмч. и исп. Стефана Нового.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Сщмч. митр. Серафима</w:t>
            </w:r>
            <w:r>
              <w:rPr>
                <w:rFonts w:cs="Arial" w:ascii="Arial" w:hAnsi="Arial"/>
                <w:b w:val="false"/>
                <w:bCs w:val="false"/>
                <w:i/>
                <w:sz w:val="22"/>
                <w:szCs w:val="22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Архистратигу Михаилу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Пн.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Мч. Парамона и с ним 370-ти мчч. Мч. Филумена. Прп. Акакия Синайского. 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17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Вт.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Апостола Андрея Первозванного</w:t>
            </w:r>
            <w:r>
              <w:rPr>
                <w:rFonts w:cs="Arial" w:ascii="Arial" w:hAnsi="Arial"/>
                <w:sz w:val="22"/>
                <w:szCs w:val="22"/>
              </w:rPr>
              <w:t>. Свт. Фрументия, архиеп. Индийского (Ефиопского).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Ср.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Прор. Наума. Прав. Филарета Милостивого. Мч. Анании Персянина.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pacing w:val="-6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-6"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Чт.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Прор. Аввакума. Мц. Миропии. Прпп. Иоанна, Ираклемона, Андрея и Феофила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 Пт.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Прор. Софонии. Прп. Саввы Сторожевского, Звенигородского.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4"/>
                <w:sz w:val="22"/>
                <w:szCs w:val="22"/>
              </w:rPr>
              <w:t>Акафист иконе «Всецарица» (приходской хор) 18.00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17 Сб.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Вмц. Варвары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и мц. Иулиании. Прп. Иоанна Дамаскина. 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Свт. Геннадия, архиеп. Новгородского.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-8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3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0" w:name="конец"/>
            <w:bookmarkEnd w:id="0"/>
            <w:r>
              <w:rPr>
                <w:rFonts w:cs="Arial" w:ascii="Arial" w:hAnsi="Arial"/>
                <w:b/>
                <w:sz w:val="22"/>
                <w:szCs w:val="22"/>
              </w:rPr>
              <w:t>18 Вс.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Неделя 27-я по Пятидесятнице.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Прп. Саввы Освященного.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Прпп. Кариона монаха и сына его Захарии, египтян. </w:t>
            </w:r>
            <w:r>
              <w:rPr>
                <w:rFonts w:cs="Arial" w:ascii="Arial" w:hAnsi="Arial"/>
                <w:sz w:val="22"/>
                <w:szCs w:val="22"/>
              </w:rPr>
              <w:t xml:space="preserve">Свт. Гурия, архиеп. Казанского. Мч. Анастасия.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Пн.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IzhitsaC"/>
                <w:b/>
                <w:b/>
                <w:sz w:val="32"/>
                <w:szCs w:val="32"/>
              </w:rPr>
            </w:pPr>
            <w:r>
              <w:rPr>
                <w:rFonts w:cs="IzhitsaC" w:ascii="Arial" w:hAnsi="Arial"/>
                <w:b/>
                <w:sz w:val="32"/>
                <w:szCs w:val="32"/>
              </w:rPr>
              <w:t>Святителя НИКОЛАЯ,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cs="IzhitsaC" w:ascii="Arial" w:hAnsi="Arial"/>
                <w:b/>
                <w:sz w:val="32"/>
                <w:szCs w:val="32"/>
              </w:rPr>
              <w:t>архиепископа Мир Ликийских, чудотворца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Вт.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Свт. Амвросия, еп. Медиоланского. Прп. Нила Столобенского.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Прп. Антония Сийского.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Ср.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Патапия. Апп. от 70-ти Сосфена, Аполлоса, Кифы, Тихика,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Епафродита, Кесаря и Онисифора.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cs="Arial" w:ascii="Arial" w:hAnsi="Arial"/>
                <w:spacing w:val="-6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Чт.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Зачатие праведною Анною Пресвятой Богородицы. Пророчицы Анны, матери прор. Самуила.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Иконы Божией Матери, именуемой «Нечаянная Радость».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Пт.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Мчч. Мины, Ермогена и Евграфа.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Свт. Иоасафа, еп. Белгородского.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4"/>
                <w:sz w:val="22"/>
                <w:szCs w:val="22"/>
              </w:rPr>
              <w:t>Акафист иконе «Всецарица» (приходской хор) 18.00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Сб.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Прп. Даниила Столпника.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Мчч. Акепсия и Аифала.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cs="Arial" w:ascii="Arial" w:hAnsi="Arial"/>
                <w:spacing w:val="-6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Вс.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Неделя 28-я по Пятидесятнице, святых праотец.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Свт. Спиридона, еп. Тримифунтского, чудотворца.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Сщмч. Александра, еп. Иерусалимского.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  <w:lang w:val="ru-RU"/>
              </w:rPr>
              <w:t>прп.Сергию Радонежскому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 xml:space="preserve"> 16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Пн.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Мчч. Евстратия, Авксентия, Евгения, Мардария и Ореста. </w:t>
            </w:r>
            <w:r>
              <w:rPr>
                <w:rFonts w:cs="Arial" w:ascii="Arial" w:hAnsi="Arial"/>
                <w:sz w:val="22"/>
                <w:szCs w:val="22"/>
              </w:rPr>
              <w:t xml:space="preserve">Мц. Лукии.  Прп. Мардария.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37" w:type="dxa"/>
            <w:tcBorders>
              <w:left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Вт.</w:t>
            </w:r>
          </w:p>
        </w:tc>
        <w:tc>
          <w:tcPr>
            <w:tcW w:w="702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Мчч. Фирса, Левкия и Каллиника. Мчч. Филимона, Аполлония, Ариана и Феотиха.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left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Ср.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Сщмч. Елеферия, матери его мц. Анфии и мч. Корива епарха. Сщмч. Илариона, архиеп. Верейского. Прп. Павла Латрийского.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29 Чт.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Прор. Аггея. Мч. Марина. Блж. царицы Феофании.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30 Пт.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Прор. Даниила и трех отроков: Анании, Азарии и Мисаила.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Прп. Даниила исп., в схиме Стефана.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4"/>
                <w:sz w:val="22"/>
                <w:szCs w:val="22"/>
              </w:rPr>
              <w:t>Молебен о воинах 17.00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4"/>
                <w:sz w:val="22"/>
                <w:szCs w:val="22"/>
              </w:rPr>
              <w:t>Акафист иконе «Всецарица» (приходской хор) 18.00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31 Сб.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Мчч. Севастиана и дружины его. Свт. Модеста, архиеп. Иерусалимского. Прославление прав. Симеона Верхотурского. Сщмч. Фаддея, архиепископа Тверского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</w:tbl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spacing w:lineRule="exact" w:line="28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4702810</wp:posOffset>
            </wp:positionH>
            <wp:positionV relativeFrom="paragraph">
              <wp:posOffset>53340</wp:posOffset>
            </wp:positionV>
            <wp:extent cx="1744345" cy="1744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5" t="-115" r="-115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И</w:t>
      </w: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споведь, Молебны и Панихиды совершаются ежедневно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 xml:space="preserve">Адрес сайта храма - www.arhangelhram.ru 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Адрес в Youtube - www.youtube.com/c/</w:t>
      </w:r>
    </w:p>
    <w:p>
      <w:pPr>
        <w:pStyle w:val="Normal"/>
        <w:spacing w:lineRule="exact" w:line="280"/>
        <w:rPr>
          <w:rStyle w:val="InternetLink"/>
          <w:rFonts w:ascii="Arial" w:hAnsi="Arial" w:cs="Arial"/>
          <w:b/>
          <w:b/>
          <w:i/>
          <w:i/>
          <w:color w:val="000000"/>
          <w:spacing w:val="-2"/>
          <w:sz w:val="32"/>
          <w:szCs w:val="32"/>
          <w:u w:val="none"/>
        </w:rPr>
      </w:pPr>
      <w:hyperlink r:id="rId3">
        <w:r>
          <w:rPr>
            <w:rStyle w:val="InternetLink"/>
            <w:rFonts w:cs="Arial" w:ascii="Arial" w:hAnsi="Arial"/>
            <w:b/>
            <w:i/>
            <w:color w:val="000000"/>
            <w:spacing w:val="-2"/>
            <w:sz w:val="32"/>
            <w:szCs w:val="32"/>
            <w:u w:val="none"/>
          </w:rPr>
          <w:t>ХрамАрхистратигаМихаилаЗеленоград</w:t>
        </w:r>
      </w:hyperlink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Страница Вконтакте - www.vk.com/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arhangelhramzelenograd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hyperlink r:id="rId4">
        <w:r>
          <w:rPr>
            <w:rStyle w:val="InternetLink"/>
            <w:rFonts w:eastAsia="Times New Roman" w:cs="Arial" w:ascii="Arial" w:hAnsi="Arial"/>
            <w:b/>
            <w:i/>
            <w:color w:val="000000"/>
            <w:spacing w:val="-2"/>
            <w:sz w:val="32"/>
            <w:szCs w:val="32"/>
            <w:u w:val="none"/>
            <w:lang w:val="en-US" w:eastAsia="ja-JP" w:bidi="ar-SA"/>
          </w:rPr>
          <w:t>Страница Телеграм - www.t.me/</w:t>
        </w:r>
      </w:hyperlink>
      <w:r>
        <w:rPr>
          <w:rStyle w:val="InternetLink"/>
          <w:rFonts w:eastAsia="Times New Roman" w:cs="Arial" w:ascii="Arial" w:hAnsi="Arial"/>
          <w:b/>
          <w:i/>
          <w:color w:val="000000"/>
          <w:spacing w:val="-2"/>
          <w:sz w:val="32"/>
          <w:szCs w:val="32"/>
          <w:u w:val="none"/>
          <w:lang w:val="en-US" w:eastAsia="ja-JP" w:bidi="ar-SA"/>
        </w:rPr>
        <w:t>arhangelhram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zhitsa">
    <w:altName w:val="Gabriola"/>
    <w:charset w:val="00"/>
    <w:family w:val="roman"/>
    <w:pitch w:val="variable"/>
  </w:font>
  <w:font w:name="Cyrvetica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IzhitsaC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Izhitsa;Gabriola" w:hAnsi="Izhitsa;Gabriola" w:cs="Izhitsa;Gabriola"/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yrvetica;Times New Roman" w:hAnsi="Cyrvetica;Times New Roman" w:cs="Cyrvetica;Times New Roman"/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i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/>
    <w:rPr>
      <w:rFonts w:ascii="Cyrvetica;Times New Roman" w:hAnsi="Cyrvetica;Times New Roman" w:cs="Cyrvetica;Times New Roman"/>
      <w:b/>
      <w:sz w:val="1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2">
    <w:name w:val="Основной текст 2"/>
    <w:basedOn w:val="Normal"/>
    <w:qFormat/>
    <w:pPr/>
    <w:rPr>
      <w:rFonts w:ascii="Arial" w:hAnsi="Arial" w:cs="Arial"/>
      <w:sz w:val="18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c/&#1061;&#1088;&#1072;&#1084;&#1040;&#1088;&#1093;&#1080;&#1089;&#1090;&#1088;&#1072;&#1090;&#1080;&#1075;&#1072;&#1052;&#1080;&#1093;&#1072;&#1080;&#1083;&#1072;&#1047;&#1077;&#1083;&#1077;&#1085;&#1086;&#1075;&#1088;&#1072;&#1076;" TargetMode="External"/><Relationship Id="rId4" Type="http://schemas.openxmlformats.org/officeDocument/2006/relationships/hyperlink" Target="https://m.vk.com/zelenhra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4581</TotalTime>
  <Application>LibreOffice/7.0.4.2$Windows_X86_64 LibreOffice_project/dcf040e67528d9187c66b2379df5ea4407429775</Application>
  <AppVersion>15.0000</AppVersion>
  <Pages>2</Pages>
  <Words>712</Words>
  <Characters>4032</Characters>
  <CharactersWithSpaces>4639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2021-11-08T14:00:00Z</dcterms:created>
  <dc:creator>PC USER</dc:creator>
  <dc:description/>
  <dc:language>ru-RU</dc:language>
  <cp:lastModifiedBy/>
  <cp:lastPrinted>2019-11-08T11:48:00Z</cp:lastPrinted>
  <dcterms:modified xsi:type="dcterms:W3CDTF">2022-11-20T19:24:39Z</dcterms:modified>
  <cp:revision>22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